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0A7" w:rsidRDefault="009902ED">
      <w:pPr>
        <w:rPr>
          <w:rFonts w:ascii="黑体" w:eastAsia="黑体" w:hAnsi="黑体"/>
          <w:b/>
          <w:sz w:val="32"/>
          <w:szCs w:val="32"/>
        </w:rPr>
      </w:pPr>
      <w:r>
        <w:rPr>
          <w:rFonts w:ascii="黑体" w:eastAsia="黑体" w:hAnsi="黑体" w:hint="eastAsia"/>
          <w:b/>
          <w:sz w:val="32"/>
          <w:szCs w:val="32"/>
        </w:rPr>
        <w:t>附件3</w:t>
      </w:r>
    </w:p>
    <w:p w:rsidR="001240A7" w:rsidRDefault="009902ED">
      <w:pPr>
        <w:jc w:val="center"/>
        <w:rPr>
          <w:rFonts w:ascii="方正小标宋简体" w:eastAsia="方正小标宋简体"/>
          <w:b/>
          <w:sz w:val="36"/>
          <w:szCs w:val="36"/>
        </w:rPr>
      </w:pPr>
      <w:r>
        <w:rPr>
          <w:rFonts w:ascii="方正小标宋简体" w:eastAsia="方正小标宋简体" w:hint="eastAsia"/>
          <w:b/>
          <w:sz w:val="36"/>
          <w:szCs w:val="36"/>
        </w:rPr>
        <w:t>乐山师范学院“共产党员示范岗”示范行动小结</w:t>
      </w:r>
    </w:p>
    <w:p w:rsidR="001240A7" w:rsidRDefault="001240A7">
      <w:pPr>
        <w:jc w:val="center"/>
        <w:rPr>
          <w:rFonts w:ascii="仿宋_GB2312" w:eastAsia="仿宋_GB2312"/>
          <w:sz w:val="24"/>
          <w:szCs w:val="24"/>
        </w:rPr>
      </w:pPr>
    </w:p>
    <w:p w:rsidR="001240A7" w:rsidRDefault="009902ED">
      <w:pPr>
        <w:rPr>
          <w:rFonts w:ascii="仿宋_GB2312" w:eastAsia="仿宋_GB2312"/>
          <w:sz w:val="24"/>
          <w:szCs w:val="24"/>
        </w:rPr>
      </w:pPr>
      <w:r>
        <w:rPr>
          <w:rFonts w:ascii="仿宋_GB2312" w:eastAsia="仿宋_GB2312" w:hint="eastAsia"/>
          <w:sz w:val="24"/>
          <w:szCs w:val="24"/>
        </w:rPr>
        <w:t>示范岗名称：学生成长成才示范岗             填报时间：2017年11月25日</w:t>
      </w: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190"/>
        <w:gridCol w:w="1217"/>
        <w:gridCol w:w="1219"/>
        <w:gridCol w:w="1336"/>
        <w:gridCol w:w="1100"/>
        <w:gridCol w:w="1451"/>
      </w:tblGrid>
      <w:tr w:rsidR="001240A7" w:rsidTr="009902ED">
        <w:trPr>
          <w:trHeight w:val="873"/>
        </w:trPr>
        <w:tc>
          <w:tcPr>
            <w:tcW w:w="1418" w:type="dxa"/>
            <w:vMerge w:val="restart"/>
            <w:vAlign w:val="center"/>
          </w:tcPr>
          <w:p w:rsidR="001240A7" w:rsidRDefault="009902ED">
            <w:pPr>
              <w:jc w:val="center"/>
              <w:rPr>
                <w:rFonts w:ascii="仿宋_GB2312" w:eastAsia="仿宋_GB2312"/>
                <w:sz w:val="24"/>
                <w:szCs w:val="24"/>
              </w:rPr>
            </w:pPr>
            <w:r>
              <w:rPr>
                <w:rFonts w:ascii="仿宋_GB2312" w:eastAsia="仿宋_GB2312" w:hint="eastAsia"/>
                <w:sz w:val="24"/>
                <w:szCs w:val="24"/>
              </w:rPr>
              <w:t>示范岗</w:t>
            </w:r>
          </w:p>
          <w:p w:rsidR="001240A7" w:rsidRDefault="009902ED">
            <w:pPr>
              <w:jc w:val="center"/>
              <w:rPr>
                <w:rFonts w:ascii="仿宋_GB2312" w:eastAsia="仿宋_GB2312"/>
                <w:sz w:val="24"/>
                <w:szCs w:val="24"/>
              </w:rPr>
            </w:pPr>
            <w:r>
              <w:rPr>
                <w:rFonts w:ascii="仿宋_GB2312" w:eastAsia="仿宋_GB2312" w:hint="eastAsia"/>
                <w:sz w:val="24"/>
                <w:szCs w:val="24"/>
              </w:rPr>
              <w:t>基本情况</w:t>
            </w:r>
          </w:p>
        </w:tc>
        <w:tc>
          <w:tcPr>
            <w:tcW w:w="1190" w:type="dxa"/>
            <w:vAlign w:val="center"/>
          </w:tcPr>
          <w:p w:rsidR="001240A7" w:rsidRDefault="009902ED">
            <w:pPr>
              <w:jc w:val="center"/>
              <w:rPr>
                <w:rFonts w:ascii="仿宋_GB2312" w:eastAsia="仿宋_GB2312"/>
                <w:sz w:val="24"/>
                <w:szCs w:val="24"/>
              </w:rPr>
            </w:pPr>
            <w:r>
              <w:rPr>
                <w:rFonts w:ascii="仿宋_GB2312" w:eastAsia="仿宋_GB2312" w:hint="eastAsia"/>
                <w:sz w:val="24"/>
                <w:szCs w:val="24"/>
              </w:rPr>
              <w:t>姓名</w:t>
            </w:r>
          </w:p>
        </w:tc>
        <w:tc>
          <w:tcPr>
            <w:tcW w:w="1217" w:type="dxa"/>
            <w:vAlign w:val="center"/>
          </w:tcPr>
          <w:p w:rsidR="001240A7" w:rsidRDefault="009902ED">
            <w:pPr>
              <w:jc w:val="center"/>
              <w:rPr>
                <w:rFonts w:ascii="仿宋_GB2312" w:eastAsia="仿宋_GB2312"/>
                <w:sz w:val="24"/>
                <w:szCs w:val="24"/>
              </w:rPr>
            </w:pPr>
            <w:r>
              <w:rPr>
                <w:rFonts w:ascii="仿宋_GB2312" w:eastAsia="仿宋_GB2312" w:hint="eastAsia"/>
                <w:sz w:val="24"/>
                <w:szCs w:val="24"/>
              </w:rPr>
              <w:t>谢晓凤</w:t>
            </w:r>
          </w:p>
        </w:tc>
        <w:tc>
          <w:tcPr>
            <w:tcW w:w="1219" w:type="dxa"/>
            <w:vAlign w:val="center"/>
          </w:tcPr>
          <w:p w:rsidR="001240A7" w:rsidRDefault="009902ED">
            <w:pPr>
              <w:jc w:val="center"/>
              <w:rPr>
                <w:rFonts w:ascii="仿宋_GB2312" w:eastAsia="仿宋_GB2312"/>
                <w:sz w:val="24"/>
                <w:szCs w:val="24"/>
              </w:rPr>
            </w:pPr>
            <w:r>
              <w:rPr>
                <w:rFonts w:ascii="仿宋_GB2312" w:eastAsia="仿宋_GB2312" w:hint="eastAsia"/>
                <w:sz w:val="24"/>
                <w:szCs w:val="24"/>
              </w:rPr>
              <w:t>性别</w:t>
            </w:r>
          </w:p>
        </w:tc>
        <w:tc>
          <w:tcPr>
            <w:tcW w:w="1336" w:type="dxa"/>
            <w:vAlign w:val="center"/>
          </w:tcPr>
          <w:p w:rsidR="001240A7" w:rsidRDefault="009902ED">
            <w:pPr>
              <w:jc w:val="center"/>
              <w:rPr>
                <w:rFonts w:ascii="仿宋_GB2312" w:eastAsia="仿宋_GB2312"/>
                <w:sz w:val="24"/>
                <w:szCs w:val="24"/>
              </w:rPr>
            </w:pPr>
            <w:r>
              <w:rPr>
                <w:rFonts w:ascii="仿宋_GB2312" w:eastAsia="仿宋_GB2312" w:hint="eastAsia"/>
                <w:sz w:val="24"/>
                <w:szCs w:val="24"/>
              </w:rPr>
              <w:t>女</w:t>
            </w:r>
          </w:p>
        </w:tc>
        <w:tc>
          <w:tcPr>
            <w:tcW w:w="1100" w:type="dxa"/>
            <w:vAlign w:val="center"/>
          </w:tcPr>
          <w:p w:rsidR="001240A7" w:rsidRDefault="009902ED">
            <w:pPr>
              <w:jc w:val="center"/>
              <w:rPr>
                <w:rFonts w:ascii="仿宋_GB2312" w:eastAsia="仿宋_GB2312"/>
                <w:sz w:val="24"/>
                <w:szCs w:val="24"/>
              </w:rPr>
            </w:pPr>
            <w:r>
              <w:rPr>
                <w:rFonts w:ascii="仿宋_GB2312" w:eastAsia="仿宋_GB2312" w:hint="eastAsia"/>
                <w:sz w:val="24"/>
                <w:szCs w:val="24"/>
              </w:rPr>
              <w:t>民族</w:t>
            </w:r>
          </w:p>
        </w:tc>
        <w:tc>
          <w:tcPr>
            <w:tcW w:w="1451" w:type="dxa"/>
            <w:vAlign w:val="center"/>
          </w:tcPr>
          <w:p w:rsidR="001240A7" w:rsidRDefault="009902ED">
            <w:pPr>
              <w:jc w:val="center"/>
              <w:rPr>
                <w:rFonts w:ascii="仿宋_GB2312" w:eastAsia="仿宋_GB2312"/>
                <w:sz w:val="24"/>
                <w:szCs w:val="24"/>
              </w:rPr>
            </w:pPr>
            <w:r>
              <w:rPr>
                <w:rFonts w:ascii="仿宋_GB2312" w:eastAsia="仿宋_GB2312" w:hint="eastAsia"/>
                <w:sz w:val="24"/>
                <w:szCs w:val="24"/>
              </w:rPr>
              <w:t>汉</w:t>
            </w:r>
          </w:p>
        </w:tc>
      </w:tr>
      <w:tr w:rsidR="001240A7" w:rsidTr="009902ED">
        <w:trPr>
          <w:trHeight w:val="838"/>
        </w:trPr>
        <w:tc>
          <w:tcPr>
            <w:tcW w:w="1418" w:type="dxa"/>
            <w:vMerge/>
            <w:vAlign w:val="center"/>
          </w:tcPr>
          <w:p w:rsidR="001240A7" w:rsidRDefault="001240A7">
            <w:pPr>
              <w:jc w:val="center"/>
              <w:rPr>
                <w:rFonts w:ascii="仿宋_GB2312" w:eastAsia="仿宋_GB2312"/>
                <w:sz w:val="24"/>
                <w:szCs w:val="24"/>
              </w:rPr>
            </w:pPr>
          </w:p>
        </w:tc>
        <w:tc>
          <w:tcPr>
            <w:tcW w:w="1190" w:type="dxa"/>
            <w:vAlign w:val="center"/>
          </w:tcPr>
          <w:p w:rsidR="001240A7" w:rsidRDefault="009902ED">
            <w:pPr>
              <w:jc w:val="center"/>
              <w:rPr>
                <w:rFonts w:ascii="仿宋_GB2312" w:eastAsia="仿宋_GB2312"/>
                <w:sz w:val="24"/>
                <w:szCs w:val="24"/>
              </w:rPr>
            </w:pPr>
            <w:r>
              <w:rPr>
                <w:rFonts w:ascii="仿宋_GB2312" w:eastAsia="仿宋_GB2312" w:hint="eastAsia"/>
                <w:sz w:val="24"/>
                <w:szCs w:val="24"/>
              </w:rPr>
              <w:t>出生年月</w:t>
            </w:r>
          </w:p>
        </w:tc>
        <w:tc>
          <w:tcPr>
            <w:tcW w:w="1217" w:type="dxa"/>
            <w:vAlign w:val="center"/>
          </w:tcPr>
          <w:p w:rsidR="001240A7" w:rsidRDefault="009902ED">
            <w:pPr>
              <w:jc w:val="center"/>
              <w:rPr>
                <w:rFonts w:ascii="仿宋_GB2312" w:eastAsia="仿宋_GB2312"/>
                <w:sz w:val="24"/>
                <w:szCs w:val="24"/>
              </w:rPr>
            </w:pPr>
            <w:r>
              <w:rPr>
                <w:rFonts w:ascii="仿宋_GB2312" w:eastAsia="仿宋_GB2312" w:hint="eastAsia"/>
                <w:sz w:val="24"/>
                <w:szCs w:val="24"/>
              </w:rPr>
              <w:t>1993.07</w:t>
            </w:r>
          </w:p>
        </w:tc>
        <w:tc>
          <w:tcPr>
            <w:tcW w:w="1219" w:type="dxa"/>
            <w:vAlign w:val="center"/>
          </w:tcPr>
          <w:p w:rsidR="001240A7" w:rsidRDefault="009902ED">
            <w:pPr>
              <w:jc w:val="center"/>
              <w:rPr>
                <w:rFonts w:ascii="仿宋_GB2312" w:eastAsia="仿宋_GB2312"/>
                <w:sz w:val="24"/>
                <w:szCs w:val="24"/>
              </w:rPr>
            </w:pPr>
            <w:r>
              <w:rPr>
                <w:rFonts w:ascii="仿宋_GB2312" w:eastAsia="仿宋_GB2312" w:hint="eastAsia"/>
                <w:sz w:val="24"/>
                <w:szCs w:val="24"/>
              </w:rPr>
              <w:t>参加工作时间</w:t>
            </w:r>
          </w:p>
        </w:tc>
        <w:tc>
          <w:tcPr>
            <w:tcW w:w="1336" w:type="dxa"/>
            <w:vAlign w:val="center"/>
          </w:tcPr>
          <w:p w:rsidR="001240A7" w:rsidRDefault="009902ED">
            <w:pPr>
              <w:jc w:val="center"/>
              <w:rPr>
                <w:rFonts w:ascii="仿宋_GB2312" w:eastAsia="仿宋_GB2312"/>
                <w:sz w:val="24"/>
                <w:szCs w:val="24"/>
              </w:rPr>
            </w:pPr>
            <w:r>
              <w:rPr>
                <w:rFonts w:ascii="仿宋_GB2312" w:eastAsia="仿宋_GB2312" w:hint="eastAsia"/>
                <w:sz w:val="24"/>
                <w:szCs w:val="24"/>
              </w:rPr>
              <w:t>2016.07</w:t>
            </w:r>
          </w:p>
        </w:tc>
        <w:tc>
          <w:tcPr>
            <w:tcW w:w="1100" w:type="dxa"/>
            <w:vAlign w:val="center"/>
          </w:tcPr>
          <w:p w:rsidR="001240A7" w:rsidRDefault="009902ED">
            <w:pPr>
              <w:jc w:val="center"/>
              <w:rPr>
                <w:rFonts w:ascii="仿宋_GB2312" w:eastAsia="仿宋_GB2312"/>
                <w:sz w:val="24"/>
                <w:szCs w:val="24"/>
              </w:rPr>
            </w:pPr>
            <w:r>
              <w:rPr>
                <w:rFonts w:ascii="仿宋_GB2312" w:eastAsia="仿宋_GB2312" w:hint="eastAsia"/>
                <w:sz w:val="24"/>
                <w:szCs w:val="24"/>
              </w:rPr>
              <w:t>入党</w:t>
            </w:r>
          </w:p>
          <w:p w:rsidR="001240A7" w:rsidRDefault="009902ED">
            <w:pPr>
              <w:jc w:val="center"/>
              <w:rPr>
                <w:rFonts w:ascii="仿宋_GB2312" w:eastAsia="仿宋_GB2312"/>
                <w:sz w:val="24"/>
                <w:szCs w:val="24"/>
              </w:rPr>
            </w:pPr>
            <w:r>
              <w:rPr>
                <w:rFonts w:ascii="仿宋_GB2312" w:eastAsia="仿宋_GB2312" w:hint="eastAsia"/>
                <w:sz w:val="24"/>
                <w:szCs w:val="24"/>
              </w:rPr>
              <w:t>时间</w:t>
            </w:r>
          </w:p>
        </w:tc>
        <w:tc>
          <w:tcPr>
            <w:tcW w:w="1451" w:type="dxa"/>
            <w:vAlign w:val="center"/>
          </w:tcPr>
          <w:p w:rsidR="001240A7" w:rsidRDefault="009902ED">
            <w:pPr>
              <w:jc w:val="center"/>
              <w:rPr>
                <w:rFonts w:ascii="仿宋_GB2312" w:eastAsia="仿宋_GB2312"/>
                <w:sz w:val="24"/>
                <w:szCs w:val="24"/>
              </w:rPr>
            </w:pPr>
            <w:r>
              <w:rPr>
                <w:rFonts w:ascii="仿宋_GB2312" w:eastAsia="仿宋_GB2312" w:hint="eastAsia"/>
                <w:sz w:val="24"/>
                <w:szCs w:val="24"/>
              </w:rPr>
              <w:t>2014.10.28</w:t>
            </w:r>
          </w:p>
        </w:tc>
      </w:tr>
      <w:tr w:rsidR="001240A7" w:rsidTr="009902ED">
        <w:trPr>
          <w:trHeight w:val="1600"/>
        </w:trPr>
        <w:tc>
          <w:tcPr>
            <w:tcW w:w="1418" w:type="dxa"/>
            <w:vAlign w:val="center"/>
          </w:tcPr>
          <w:p w:rsidR="001240A7" w:rsidRDefault="009902ED">
            <w:pPr>
              <w:jc w:val="center"/>
              <w:rPr>
                <w:rFonts w:ascii="仿宋_GB2312" w:eastAsia="仿宋_GB2312"/>
                <w:sz w:val="24"/>
                <w:szCs w:val="24"/>
              </w:rPr>
            </w:pPr>
            <w:r>
              <w:rPr>
                <w:rFonts w:ascii="仿宋_GB2312" w:eastAsia="仿宋_GB2312" w:hint="eastAsia"/>
                <w:sz w:val="24"/>
                <w:szCs w:val="24"/>
              </w:rPr>
              <w:t>共产党员示范行动开展具体情况（1000字）</w:t>
            </w:r>
          </w:p>
        </w:tc>
        <w:tc>
          <w:tcPr>
            <w:tcW w:w="7513" w:type="dxa"/>
            <w:gridSpan w:val="6"/>
            <w:vAlign w:val="center"/>
          </w:tcPr>
          <w:p w:rsidR="009902ED" w:rsidRDefault="009902ED">
            <w:pPr>
              <w:jc w:val="left"/>
              <w:rPr>
                <w:rFonts w:ascii="仿宋_GB2312" w:eastAsia="仿宋_GB2312"/>
                <w:sz w:val="24"/>
                <w:szCs w:val="24"/>
              </w:rPr>
            </w:pPr>
            <w:r>
              <w:rPr>
                <w:rFonts w:ascii="仿宋_GB2312" w:eastAsia="仿宋_GB2312" w:hint="eastAsia"/>
                <w:sz w:val="24"/>
                <w:szCs w:val="24"/>
              </w:rPr>
              <w:t xml:space="preserve">   </w:t>
            </w:r>
          </w:p>
          <w:p w:rsidR="001240A7" w:rsidRDefault="009902ED" w:rsidP="009902ED">
            <w:pPr>
              <w:ind w:firstLineChars="200" w:firstLine="480"/>
              <w:jc w:val="left"/>
              <w:rPr>
                <w:rFonts w:ascii="仿宋_GB2312" w:eastAsia="仿宋_GB2312"/>
                <w:sz w:val="24"/>
                <w:szCs w:val="24"/>
              </w:rPr>
            </w:pPr>
            <w:r>
              <w:rPr>
                <w:rFonts w:ascii="仿宋_GB2312" w:eastAsia="仿宋_GB2312" w:hint="eastAsia"/>
                <w:sz w:val="24"/>
                <w:szCs w:val="24"/>
              </w:rPr>
              <w:t>在学校党委的正确领导下，学院党支部的关怀和大力支持下，作为计科学院2014级学生党支部书记，我们本支部就加强党的思想和组织作风建设，全面贯彻党的教育方针，切实加强支部班子建设和内部管理，为提高共产党员的综合素质，做出了一系列的行动，具体个人行动总结如下：</w:t>
            </w:r>
          </w:p>
          <w:p w:rsidR="001240A7" w:rsidRDefault="009902ED">
            <w:pPr>
              <w:jc w:val="left"/>
              <w:rPr>
                <w:rFonts w:ascii="仿宋_GB2312" w:eastAsia="仿宋_GB2312"/>
                <w:sz w:val="24"/>
                <w:szCs w:val="24"/>
              </w:rPr>
            </w:pPr>
            <w:r>
              <w:rPr>
                <w:rFonts w:ascii="仿宋_GB2312" w:eastAsia="仿宋_GB2312" w:hint="eastAsia"/>
                <w:sz w:val="24"/>
                <w:szCs w:val="24"/>
              </w:rPr>
              <w:t xml:space="preserve">    一、加强思想建设，提升党性修养</w:t>
            </w:r>
          </w:p>
          <w:p w:rsidR="001240A7" w:rsidRDefault="009902ED">
            <w:pPr>
              <w:ind w:firstLine="480"/>
              <w:jc w:val="left"/>
              <w:rPr>
                <w:rFonts w:ascii="仿宋_GB2312" w:eastAsia="仿宋_GB2312"/>
                <w:sz w:val="24"/>
                <w:szCs w:val="24"/>
              </w:rPr>
            </w:pPr>
            <w:r>
              <w:rPr>
                <w:rFonts w:ascii="仿宋_GB2312" w:eastAsia="仿宋_GB2312" w:hint="eastAsia"/>
                <w:sz w:val="24"/>
                <w:szCs w:val="24"/>
              </w:rPr>
              <w:t>2017年我国召开了两次重大会议，分别是上半年召开的中华人民共和国人民代表大会和中国人民政治协商会议（简称：两会），以及下半年召开的中国共产党第十九次全国人民代表大会。作为</w:t>
            </w:r>
            <w:r w:rsidR="00857959">
              <w:rPr>
                <w:rFonts w:ascii="仿宋_GB2312" w:eastAsia="仿宋_GB2312" w:hint="eastAsia"/>
                <w:sz w:val="24"/>
                <w:szCs w:val="24"/>
              </w:rPr>
              <w:t>一名</w:t>
            </w:r>
            <w:r>
              <w:rPr>
                <w:rFonts w:ascii="仿宋_GB2312" w:eastAsia="仿宋_GB2312" w:hint="eastAsia"/>
                <w:sz w:val="24"/>
                <w:szCs w:val="24"/>
              </w:rPr>
              <w:t>学生党员，我结合线上直播视频认真学习了两会及十九大的重要会议精神和习近平总书记系列重要讲话精神，学习教育科学理论，提高自身理论水平，加强党性修养，希望能够树立和发扬优良作风，争取发挥党员的模范带头作用，并在毕业之际，代表学院毕业生党员参加学校党委组织的“互赠廉洁祝福，在话两学一做”优秀毕业生党员座谈会，在此次座谈会中我受益匪浅。同时感谢徐涛老师的离别赠言：踏上远方的路，放飞你的梦想。学校赠与的《追问》一书，也时刻提醒着我，不忘初心，牢记使命，随时追问自己内心的真实，不随波逐流。</w:t>
            </w:r>
          </w:p>
          <w:p w:rsidR="001240A7" w:rsidRDefault="009902ED">
            <w:pPr>
              <w:numPr>
                <w:ilvl w:val="0"/>
                <w:numId w:val="1"/>
              </w:numPr>
              <w:ind w:firstLine="480"/>
              <w:jc w:val="left"/>
              <w:rPr>
                <w:rFonts w:ascii="仿宋_GB2312" w:eastAsia="仿宋_GB2312"/>
                <w:sz w:val="24"/>
                <w:szCs w:val="24"/>
              </w:rPr>
            </w:pPr>
            <w:r>
              <w:rPr>
                <w:rFonts w:ascii="仿宋_GB2312" w:eastAsia="仿宋_GB2312" w:hint="eastAsia"/>
                <w:sz w:val="24"/>
                <w:szCs w:val="24"/>
              </w:rPr>
              <w:t>时代是思想之母，实践是理论之源</w:t>
            </w:r>
          </w:p>
          <w:p w:rsidR="001240A7" w:rsidRDefault="009902ED">
            <w:pPr>
              <w:jc w:val="left"/>
              <w:rPr>
                <w:rFonts w:ascii="仿宋_GB2312" w:eastAsia="仿宋_GB2312"/>
                <w:sz w:val="24"/>
                <w:szCs w:val="24"/>
              </w:rPr>
            </w:pPr>
            <w:r>
              <w:rPr>
                <w:rFonts w:ascii="仿宋_GB2312" w:eastAsia="仿宋_GB2312" w:hint="eastAsia"/>
                <w:sz w:val="24"/>
                <w:szCs w:val="24"/>
              </w:rPr>
              <w:t xml:space="preserve">    坚持不做思想上的巨人，行动上的矮子。习总书记曾提出：“两学一做”，基础在学，关键在做。我们不仅要做合格党员，更要做优秀的党员。在2017年的学习工作中，我积极组织开展各种党建活动，例如烈士陵园扫墓、为14级全体学生党员上党课、成都博物馆参观学习等，还记得在成都博物馆时我们跟随着讲解员的思绪，仿佛进入到了新的世界，那是一个传统却不缺乏创新的世界，那是一个空气清新，鸟语花香的世界，那是一个两袖清风，朴实无华的世界。而如今的社会，大部分人思想老旧，不懂变通，环境不断恶化，雾</w:t>
            </w:r>
            <w:proofErr w:type="gramStart"/>
            <w:r>
              <w:rPr>
                <w:rFonts w:ascii="仿宋_GB2312" w:eastAsia="仿宋_GB2312" w:hint="eastAsia"/>
                <w:sz w:val="24"/>
                <w:szCs w:val="24"/>
              </w:rPr>
              <w:t>霾</w:t>
            </w:r>
            <w:proofErr w:type="gramEnd"/>
            <w:r>
              <w:rPr>
                <w:rFonts w:ascii="仿宋_GB2312" w:eastAsia="仿宋_GB2312" w:hint="eastAsia"/>
                <w:sz w:val="24"/>
                <w:szCs w:val="24"/>
              </w:rPr>
              <w:t>越来越严重，官场、商场充斥着腐败的味道。时代在不断的变化，我们也需要不断的创新，在创新中力所能及的保护我们的家园，且保持我们的初心与使命。</w:t>
            </w:r>
          </w:p>
          <w:p w:rsidR="001240A7" w:rsidRDefault="009902ED">
            <w:pPr>
              <w:ind w:firstLine="480"/>
              <w:jc w:val="left"/>
              <w:rPr>
                <w:rFonts w:ascii="仿宋_GB2312" w:eastAsia="仿宋_GB2312"/>
                <w:sz w:val="24"/>
                <w:szCs w:val="24"/>
              </w:rPr>
            </w:pPr>
            <w:r>
              <w:rPr>
                <w:rFonts w:ascii="仿宋_GB2312" w:eastAsia="仿宋_GB2312" w:hint="eastAsia"/>
                <w:sz w:val="24"/>
                <w:szCs w:val="24"/>
              </w:rPr>
              <w:t>三、不忘初心，牢记使命</w:t>
            </w:r>
          </w:p>
          <w:p w:rsidR="001240A7" w:rsidRDefault="009902ED">
            <w:pPr>
              <w:ind w:firstLine="480"/>
              <w:jc w:val="left"/>
              <w:rPr>
                <w:rFonts w:ascii="仿宋_GB2312" w:eastAsia="仿宋_GB2312"/>
                <w:sz w:val="24"/>
                <w:szCs w:val="24"/>
              </w:rPr>
            </w:pPr>
            <w:r>
              <w:rPr>
                <w:rFonts w:ascii="仿宋_GB2312" w:eastAsia="仿宋_GB2312" w:hint="eastAsia"/>
                <w:sz w:val="24"/>
                <w:szCs w:val="24"/>
              </w:rPr>
              <w:t>《追问》中有这样一段话一直深深的印在我的脑海中：为什么有</w:t>
            </w:r>
            <w:r>
              <w:rPr>
                <w:rFonts w:ascii="仿宋_GB2312" w:eastAsia="仿宋_GB2312" w:hint="eastAsia"/>
                <w:sz w:val="24"/>
                <w:szCs w:val="24"/>
              </w:rPr>
              <w:lastRenderedPageBreak/>
              <w:t>的人被彻底打垮时，才会追问自己内心的真实？为什么有的人被彻底打垮后，依然无法追问到自己内心的真实？这是一个值得深思的问题，人难免会犯错误，如何才能及时的改正错误或者是避免犯错误？在2017年的一年中，我做的不够完美，也存在许多问题，例如实践活动的创新度不够，且暂时还没有涉及到环境保护这一块的党员实践活动。在未来的学习生活中，我将不断提升自己的创新能力，力争做一名优秀的党员。</w:t>
            </w:r>
          </w:p>
          <w:p w:rsidR="001240A7" w:rsidRDefault="001240A7">
            <w:pPr>
              <w:rPr>
                <w:rFonts w:ascii="仿宋_GB2312" w:eastAsia="仿宋_GB2312"/>
                <w:sz w:val="24"/>
                <w:szCs w:val="24"/>
              </w:rPr>
            </w:pPr>
          </w:p>
        </w:tc>
      </w:tr>
      <w:tr w:rsidR="001240A7" w:rsidTr="009902ED">
        <w:trPr>
          <w:trHeight w:val="1600"/>
        </w:trPr>
        <w:tc>
          <w:tcPr>
            <w:tcW w:w="1418" w:type="dxa"/>
            <w:vAlign w:val="center"/>
          </w:tcPr>
          <w:p w:rsidR="001240A7" w:rsidRDefault="009902ED">
            <w:pPr>
              <w:rPr>
                <w:rFonts w:ascii="仿宋_GB2312" w:eastAsia="仿宋_GB2312"/>
                <w:sz w:val="24"/>
                <w:szCs w:val="24"/>
              </w:rPr>
            </w:pPr>
            <w:r>
              <w:rPr>
                <w:rFonts w:ascii="仿宋_GB2312" w:eastAsia="仿宋_GB2312" w:hint="eastAsia"/>
                <w:sz w:val="24"/>
                <w:szCs w:val="24"/>
              </w:rPr>
              <w:lastRenderedPageBreak/>
              <w:t>党总支（直属党支部）</w:t>
            </w:r>
          </w:p>
          <w:p w:rsidR="001240A7" w:rsidRDefault="009902ED">
            <w:pPr>
              <w:jc w:val="center"/>
              <w:rPr>
                <w:rFonts w:ascii="仿宋_GB2312" w:eastAsia="仿宋_GB2312"/>
                <w:sz w:val="24"/>
                <w:szCs w:val="24"/>
              </w:rPr>
            </w:pPr>
            <w:r>
              <w:rPr>
                <w:rFonts w:ascii="仿宋_GB2312" w:eastAsia="仿宋_GB2312" w:hint="eastAsia"/>
                <w:sz w:val="24"/>
                <w:szCs w:val="24"/>
              </w:rPr>
              <w:t>意见</w:t>
            </w:r>
          </w:p>
        </w:tc>
        <w:tc>
          <w:tcPr>
            <w:tcW w:w="7513" w:type="dxa"/>
            <w:gridSpan w:val="6"/>
            <w:vAlign w:val="center"/>
          </w:tcPr>
          <w:p w:rsidR="00B45B54" w:rsidRPr="00E6414E" w:rsidRDefault="00B45B54" w:rsidP="00B45B54">
            <w:pPr>
              <w:rPr>
                <w:rFonts w:ascii="仿宋_GB2312" w:eastAsia="仿宋_GB2312"/>
                <w:sz w:val="24"/>
                <w:szCs w:val="24"/>
              </w:rPr>
            </w:pPr>
          </w:p>
          <w:p w:rsidR="00B45B54" w:rsidRDefault="00B45B54" w:rsidP="00B45B54">
            <w:pPr>
              <w:jc w:val="center"/>
              <w:rPr>
                <w:rFonts w:ascii="仿宋_GB2312" w:eastAsia="仿宋_GB2312"/>
                <w:sz w:val="24"/>
                <w:szCs w:val="24"/>
              </w:rPr>
            </w:pPr>
            <w:r>
              <w:rPr>
                <w:rFonts w:ascii="仿宋_GB2312" w:eastAsia="仿宋_GB2312" w:hint="eastAsia"/>
                <w:sz w:val="24"/>
                <w:szCs w:val="24"/>
              </w:rPr>
              <w:t>上述情况属实。</w:t>
            </w:r>
          </w:p>
          <w:p w:rsidR="00B45B54" w:rsidRPr="00E6414E" w:rsidRDefault="00B45B54" w:rsidP="00B45B54">
            <w:pPr>
              <w:rPr>
                <w:rFonts w:ascii="仿宋_GB2312" w:eastAsia="仿宋_GB2312"/>
                <w:sz w:val="24"/>
                <w:szCs w:val="24"/>
              </w:rPr>
            </w:pPr>
          </w:p>
          <w:p w:rsidR="001240A7" w:rsidRDefault="00B45B54" w:rsidP="00B45B54">
            <w:pPr>
              <w:jc w:val="center"/>
              <w:rPr>
                <w:rFonts w:ascii="仿宋_GB2312" w:eastAsia="仿宋_GB2312"/>
                <w:sz w:val="24"/>
                <w:szCs w:val="24"/>
              </w:rPr>
            </w:pPr>
            <w:r>
              <w:rPr>
                <w:rFonts w:ascii="仿宋_GB2312" w:eastAsia="仿宋_GB2312" w:hint="eastAsia"/>
                <w:sz w:val="24"/>
                <w:szCs w:val="24"/>
              </w:rPr>
              <w:t xml:space="preserve">                                 </w:t>
            </w:r>
            <w:r w:rsidRPr="00E6414E">
              <w:rPr>
                <w:rFonts w:ascii="仿宋_GB2312" w:eastAsia="仿宋_GB2312" w:hint="eastAsia"/>
                <w:sz w:val="24"/>
                <w:szCs w:val="24"/>
              </w:rPr>
              <w:t>（盖章）</w:t>
            </w:r>
            <w:r>
              <w:rPr>
                <w:rFonts w:ascii="仿宋_GB2312" w:eastAsia="仿宋_GB2312" w:hint="eastAsia"/>
                <w:sz w:val="24"/>
                <w:szCs w:val="24"/>
              </w:rPr>
              <w:t>2017</w:t>
            </w:r>
            <w:r w:rsidRPr="00E6414E">
              <w:rPr>
                <w:rFonts w:ascii="仿宋_GB2312" w:eastAsia="仿宋_GB2312" w:hint="eastAsia"/>
                <w:sz w:val="24"/>
                <w:szCs w:val="24"/>
              </w:rPr>
              <w:t>年</w:t>
            </w:r>
            <w:r>
              <w:rPr>
                <w:rFonts w:ascii="仿宋_GB2312" w:eastAsia="仿宋_GB2312" w:hint="eastAsia"/>
                <w:sz w:val="24"/>
                <w:szCs w:val="24"/>
              </w:rPr>
              <w:t>12</w:t>
            </w:r>
            <w:r w:rsidRPr="00E6414E">
              <w:rPr>
                <w:rFonts w:ascii="仿宋_GB2312" w:eastAsia="仿宋_GB2312" w:hint="eastAsia"/>
                <w:sz w:val="24"/>
                <w:szCs w:val="24"/>
              </w:rPr>
              <w:t>月</w:t>
            </w:r>
            <w:r>
              <w:rPr>
                <w:rFonts w:ascii="仿宋_GB2312" w:eastAsia="仿宋_GB2312" w:hint="eastAsia"/>
                <w:sz w:val="24"/>
                <w:szCs w:val="24"/>
              </w:rPr>
              <w:t>5</w:t>
            </w:r>
            <w:r w:rsidRPr="00E6414E">
              <w:rPr>
                <w:rFonts w:ascii="仿宋_GB2312" w:eastAsia="仿宋_GB2312" w:hint="eastAsia"/>
                <w:sz w:val="24"/>
                <w:szCs w:val="24"/>
              </w:rPr>
              <w:t>日</w:t>
            </w:r>
            <w:bookmarkStart w:id="0" w:name="_GoBack"/>
            <w:bookmarkEnd w:id="0"/>
          </w:p>
        </w:tc>
      </w:tr>
      <w:tr w:rsidR="001240A7" w:rsidTr="009902ED">
        <w:trPr>
          <w:trHeight w:val="1600"/>
        </w:trPr>
        <w:tc>
          <w:tcPr>
            <w:tcW w:w="1418" w:type="dxa"/>
            <w:vAlign w:val="center"/>
          </w:tcPr>
          <w:p w:rsidR="001240A7" w:rsidRDefault="009902ED">
            <w:pPr>
              <w:jc w:val="center"/>
              <w:rPr>
                <w:rFonts w:ascii="仿宋_GB2312" w:eastAsia="仿宋_GB2312"/>
                <w:sz w:val="24"/>
                <w:szCs w:val="24"/>
              </w:rPr>
            </w:pPr>
            <w:r>
              <w:rPr>
                <w:rFonts w:ascii="仿宋_GB2312" w:eastAsia="仿宋_GB2312" w:hint="eastAsia"/>
                <w:sz w:val="24"/>
                <w:szCs w:val="24"/>
              </w:rPr>
              <w:t>备注</w:t>
            </w:r>
          </w:p>
        </w:tc>
        <w:tc>
          <w:tcPr>
            <w:tcW w:w="7513" w:type="dxa"/>
            <w:gridSpan w:val="6"/>
            <w:vAlign w:val="center"/>
          </w:tcPr>
          <w:p w:rsidR="001240A7" w:rsidRDefault="001240A7">
            <w:pPr>
              <w:jc w:val="center"/>
              <w:rPr>
                <w:rFonts w:ascii="仿宋_GB2312" w:eastAsia="仿宋_GB2312"/>
                <w:sz w:val="24"/>
                <w:szCs w:val="24"/>
              </w:rPr>
            </w:pPr>
          </w:p>
        </w:tc>
      </w:tr>
    </w:tbl>
    <w:p w:rsidR="001240A7" w:rsidRDefault="001240A7">
      <w:pPr>
        <w:ind w:right="320"/>
        <w:jc w:val="left"/>
        <w:rPr>
          <w:rFonts w:ascii="仿宋_GB2312" w:eastAsia="仿宋_GB2312"/>
          <w:sz w:val="32"/>
          <w:szCs w:val="32"/>
        </w:rPr>
      </w:pPr>
    </w:p>
    <w:sectPr w:rsidR="001240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B33" w:rsidRDefault="00FA7B33" w:rsidP="00B45B54">
      <w:r>
        <w:separator/>
      </w:r>
    </w:p>
  </w:endnote>
  <w:endnote w:type="continuationSeparator" w:id="0">
    <w:p w:rsidR="00FA7B33" w:rsidRDefault="00FA7B33" w:rsidP="00B4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B33" w:rsidRDefault="00FA7B33" w:rsidP="00B45B54">
      <w:r>
        <w:separator/>
      </w:r>
    </w:p>
  </w:footnote>
  <w:footnote w:type="continuationSeparator" w:id="0">
    <w:p w:rsidR="00FA7B33" w:rsidRDefault="00FA7B33" w:rsidP="00B45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83AFA"/>
    <w:multiLevelType w:val="singleLevel"/>
    <w:tmpl w:val="5A183AFA"/>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0E"/>
    <w:rsid w:val="000230DE"/>
    <w:rsid w:val="001240A7"/>
    <w:rsid w:val="0018729F"/>
    <w:rsid w:val="001F7203"/>
    <w:rsid w:val="00252FF8"/>
    <w:rsid w:val="002A0F0A"/>
    <w:rsid w:val="002A200E"/>
    <w:rsid w:val="002C26A5"/>
    <w:rsid w:val="003E31BD"/>
    <w:rsid w:val="00452BF2"/>
    <w:rsid w:val="006440CC"/>
    <w:rsid w:val="006C0A01"/>
    <w:rsid w:val="006D32DA"/>
    <w:rsid w:val="00770E6E"/>
    <w:rsid w:val="007D3C94"/>
    <w:rsid w:val="007D77EB"/>
    <w:rsid w:val="00813C3F"/>
    <w:rsid w:val="00857959"/>
    <w:rsid w:val="00960828"/>
    <w:rsid w:val="0098344E"/>
    <w:rsid w:val="00985162"/>
    <w:rsid w:val="009902ED"/>
    <w:rsid w:val="00A21D84"/>
    <w:rsid w:val="00A26928"/>
    <w:rsid w:val="00A74D85"/>
    <w:rsid w:val="00B45B54"/>
    <w:rsid w:val="00B76B17"/>
    <w:rsid w:val="00BC7DAD"/>
    <w:rsid w:val="00C6088E"/>
    <w:rsid w:val="00CA0CFA"/>
    <w:rsid w:val="00CE2C88"/>
    <w:rsid w:val="00D11197"/>
    <w:rsid w:val="00D66EE9"/>
    <w:rsid w:val="00D73168"/>
    <w:rsid w:val="00DA0767"/>
    <w:rsid w:val="00DC3039"/>
    <w:rsid w:val="00E1592A"/>
    <w:rsid w:val="00E861D1"/>
    <w:rsid w:val="00E92018"/>
    <w:rsid w:val="00ED5C87"/>
    <w:rsid w:val="00F30531"/>
    <w:rsid w:val="00FA7B33"/>
    <w:rsid w:val="18BC3348"/>
    <w:rsid w:val="19A60CC0"/>
    <w:rsid w:val="1D4A253B"/>
    <w:rsid w:val="1DE9553C"/>
    <w:rsid w:val="1E2B1840"/>
    <w:rsid w:val="25D656DE"/>
    <w:rsid w:val="31A46E78"/>
    <w:rsid w:val="4F0629A5"/>
    <w:rsid w:val="555E3C18"/>
    <w:rsid w:val="5CEB1A9B"/>
    <w:rsid w:val="5EB73508"/>
    <w:rsid w:val="5ECF5D4F"/>
    <w:rsid w:val="6F2E63B6"/>
    <w:rsid w:val="74275B34"/>
    <w:rsid w:val="77792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640</Words>
  <Characters>647</Characters>
  <Application>Microsoft Office Word</Application>
  <DocSecurity>0</DocSecurity>
  <Lines>22</Lines>
  <Paragraphs>21</Paragraphs>
  <ScaleCrop>false</ScaleCrop>
  <Company>Microsoft</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陈俊文</dc:creator>
  <cp:lastModifiedBy>周明培</cp:lastModifiedBy>
  <cp:revision>17</cp:revision>
  <cp:lastPrinted>2017-11-15T02:09:00Z</cp:lastPrinted>
  <dcterms:created xsi:type="dcterms:W3CDTF">2016-11-09T09:31:00Z</dcterms:created>
  <dcterms:modified xsi:type="dcterms:W3CDTF">2017-12-05T09:09:00Z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